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46" w:rsidRDefault="00624846" w:rsidP="00624846">
      <w:pPr>
        <w:jc w:val="center"/>
        <w:rPr>
          <w:b/>
          <w:color w:val="4472C4" w:themeColor="accent5"/>
          <w:sz w:val="28"/>
          <w:szCs w:val="28"/>
        </w:rPr>
      </w:pPr>
      <w:r>
        <w:rPr>
          <w:b/>
          <w:color w:val="4472C4" w:themeColor="accent5"/>
          <w:sz w:val="28"/>
          <w:szCs w:val="28"/>
        </w:rPr>
        <w:t>ST. ANNE’S COMMUNITY COLLEGE KILLALOE.</w:t>
      </w:r>
    </w:p>
    <w:p w:rsidR="00624846" w:rsidRDefault="00624846" w:rsidP="00624846">
      <w:pPr>
        <w:jc w:val="center"/>
        <w:rPr>
          <w:b/>
          <w:color w:val="4472C4" w:themeColor="accent5"/>
          <w:sz w:val="28"/>
          <w:szCs w:val="28"/>
        </w:rPr>
      </w:pPr>
      <w:r>
        <w:rPr>
          <w:b/>
          <w:color w:val="4472C4" w:themeColor="accent5"/>
          <w:sz w:val="28"/>
          <w:szCs w:val="28"/>
        </w:rPr>
        <w:t>2R2 HISTORY.                         MR. B. O’ BRIEN.</w:t>
      </w:r>
    </w:p>
    <w:p w:rsidR="00624846" w:rsidRDefault="00624846" w:rsidP="00624846">
      <w:pPr>
        <w:rPr>
          <w:b/>
          <w:color w:val="4472C4" w:themeColor="accent5"/>
          <w:sz w:val="28"/>
          <w:szCs w:val="28"/>
        </w:rPr>
      </w:pPr>
      <w:r>
        <w:rPr>
          <w:b/>
          <w:color w:val="4472C4" w:themeColor="accent5"/>
          <w:sz w:val="28"/>
          <w:szCs w:val="28"/>
        </w:rPr>
        <w:t>CHECKPOINT QUESTIONS P.225</w:t>
      </w:r>
    </w:p>
    <w:p w:rsidR="00624846" w:rsidRDefault="00624846" w:rsidP="00624846">
      <w:pPr>
        <w:rPr>
          <w:b/>
          <w:color w:val="4472C4" w:themeColor="accent5"/>
          <w:sz w:val="24"/>
          <w:szCs w:val="24"/>
        </w:rPr>
      </w:pPr>
      <w:r>
        <w:rPr>
          <w:b/>
          <w:color w:val="4472C4" w:themeColor="accent5"/>
          <w:sz w:val="28"/>
          <w:szCs w:val="28"/>
        </w:rPr>
        <w:t>Q.1 TO Q</w:t>
      </w:r>
      <w:r>
        <w:rPr>
          <w:b/>
          <w:color w:val="4472C4" w:themeColor="accent5"/>
          <w:sz w:val="24"/>
          <w:szCs w:val="24"/>
        </w:rPr>
        <w:t>.4.</w:t>
      </w:r>
    </w:p>
    <w:p w:rsidR="00624846" w:rsidRDefault="00A936BF" w:rsidP="00624846">
      <w:pPr>
        <w:pStyle w:val="ListParagraph"/>
        <w:numPr>
          <w:ilvl w:val="0"/>
          <w:numId w:val="2"/>
        </w:numPr>
        <w:rPr>
          <w:sz w:val="24"/>
          <w:szCs w:val="24"/>
        </w:rPr>
      </w:pPr>
      <w:r>
        <w:rPr>
          <w:sz w:val="24"/>
          <w:szCs w:val="24"/>
        </w:rPr>
        <w:t>Irish Diaspora is the scattering of Irish migrants and their descendants across the world.</w:t>
      </w:r>
    </w:p>
    <w:p w:rsidR="00A936BF" w:rsidRDefault="00A936BF" w:rsidP="00624846">
      <w:pPr>
        <w:pStyle w:val="ListParagraph"/>
        <w:numPr>
          <w:ilvl w:val="0"/>
          <w:numId w:val="2"/>
        </w:numPr>
        <w:rPr>
          <w:sz w:val="24"/>
          <w:szCs w:val="24"/>
        </w:rPr>
      </w:pPr>
      <w:r>
        <w:rPr>
          <w:sz w:val="24"/>
          <w:szCs w:val="24"/>
        </w:rPr>
        <w:t>Many Irish Famine emigrants chose to go to Britain</w:t>
      </w:r>
      <w:r w:rsidR="0051697A">
        <w:rPr>
          <w:sz w:val="24"/>
          <w:szCs w:val="24"/>
        </w:rPr>
        <w:t xml:space="preserve"> to seek work. It was cheap to travel to Britain. For many Britain was the first step of their journey across the Atlantic.</w:t>
      </w:r>
    </w:p>
    <w:p w:rsidR="004E5EEF" w:rsidRPr="004E5EEF" w:rsidRDefault="0051697A" w:rsidP="004E5EEF">
      <w:pPr>
        <w:pStyle w:val="ListParagraph"/>
        <w:numPr>
          <w:ilvl w:val="0"/>
          <w:numId w:val="2"/>
        </w:numPr>
        <w:rPr>
          <w:sz w:val="24"/>
          <w:szCs w:val="24"/>
        </w:rPr>
      </w:pPr>
      <w:r>
        <w:rPr>
          <w:sz w:val="24"/>
          <w:szCs w:val="24"/>
        </w:rPr>
        <w:t xml:space="preserve">The kinds of jobs the Irish in </w:t>
      </w:r>
      <w:r w:rsidR="004E5EEF">
        <w:rPr>
          <w:sz w:val="24"/>
          <w:szCs w:val="24"/>
        </w:rPr>
        <w:t xml:space="preserve">Britain had were low paid jobs initially. </w:t>
      </w:r>
      <w:bookmarkStart w:id="0" w:name="_GoBack"/>
      <w:bookmarkEnd w:id="0"/>
      <w:r w:rsidRPr="004E5EEF">
        <w:rPr>
          <w:sz w:val="24"/>
          <w:szCs w:val="24"/>
        </w:rPr>
        <w:t>The Irish became part of the industrial working class, frequently working as publicans or shopkeepers. They became involved in the building trade and transport, particularly as dockers. They were also involved in the building of the British canal, road and railway systems</w:t>
      </w:r>
      <w:r w:rsidR="004E5EEF" w:rsidRPr="004E5EEF">
        <w:rPr>
          <w:sz w:val="24"/>
          <w:szCs w:val="24"/>
        </w:rPr>
        <w:t xml:space="preserve"> in the nineteenth century. </w:t>
      </w:r>
    </w:p>
    <w:p w:rsidR="0051697A" w:rsidRPr="00624846" w:rsidRDefault="004E5EEF" w:rsidP="00624846">
      <w:pPr>
        <w:pStyle w:val="ListParagraph"/>
        <w:numPr>
          <w:ilvl w:val="0"/>
          <w:numId w:val="2"/>
        </w:numPr>
        <w:rPr>
          <w:sz w:val="24"/>
          <w:szCs w:val="24"/>
        </w:rPr>
      </w:pPr>
      <w:r>
        <w:rPr>
          <w:sz w:val="24"/>
          <w:szCs w:val="24"/>
        </w:rPr>
        <w:t>Gradually the Irish married into the British population and moved up the social class system. Today, up to 6 million people in the United Kingdom have an Irish-born grandparent.</w:t>
      </w:r>
    </w:p>
    <w:p w:rsidR="00D24A0F" w:rsidRDefault="00D24A0F"/>
    <w:sectPr w:rsidR="00D24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F4DE4"/>
    <w:multiLevelType w:val="hybridMultilevel"/>
    <w:tmpl w:val="CFF80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B1403B1"/>
    <w:multiLevelType w:val="hybridMultilevel"/>
    <w:tmpl w:val="8F04FE9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46"/>
    <w:rsid w:val="004E5EEF"/>
    <w:rsid w:val="0051697A"/>
    <w:rsid w:val="00624846"/>
    <w:rsid w:val="00A936BF"/>
    <w:rsid w:val="00D24A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F73F-2B61-4C3E-A330-84EE4AE4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2</cp:revision>
  <dcterms:created xsi:type="dcterms:W3CDTF">2020-03-26T14:21:00Z</dcterms:created>
  <dcterms:modified xsi:type="dcterms:W3CDTF">2020-03-26T15:29:00Z</dcterms:modified>
</cp:coreProperties>
</file>